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eastAsia="zh-CN"/>
        </w:rPr>
        <w:t>龙岩市重点产业链子基金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管理机构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资质合规自评表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</w:pPr>
    </w:p>
    <w:p>
      <w:pPr>
        <w:spacing w:line="560" w:lineRule="exact"/>
        <w:jc w:val="left"/>
        <w:rPr>
          <w:rFonts w:ascii="黑体" w:hAnsi="黑体" w:eastAsia="黑体" w:cs="黑体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  <w:t>拟申报机构名称：</w:t>
      </w:r>
    </w:p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40"/>
          <w:highlight w:val="none"/>
        </w:rPr>
      </w:pPr>
      <w:r>
        <w:rPr>
          <w:rFonts w:hint="eastAsia" w:ascii="黑体" w:hAnsi="黑体" w:eastAsia="黑体" w:cs="黑体"/>
          <w:sz w:val="32"/>
          <w:szCs w:val="40"/>
          <w:highlight w:val="none"/>
        </w:rPr>
        <w:t>申报机构要求</w:t>
      </w:r>
    </w:p>
    <w:tbl>
      <w:tblPr>
        <w:tblStyle w:val="1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4375"/>
        <w:gridCol w:w="1761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tblHeader/>
          <w:jc w:val="center"/>
        </w:trPr>
        <w:tc>
          <w:tcPr>
            <w:tcW w:w="3036" w:type="pct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  <w:highlight w:val="none"/>
              </w:rPr>
              <w:t>项目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  <w:t>是否符合</w:t>
            </w: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管理机构基本资质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1.依法设立的公司或合伙企业，实收资本不低于1000万元人民币，在中国证券投资基金业协会登记为私募股权、创业投资基金管理人。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2.至少有3名具备3年以上资产管理工作经验的高级管理人员。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3.子基金管理机构及其董事、监事、高级管理人员及其他从业人员在最近三年无重大违法违规行为。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4.有符合要求的营业场所、安全防范设施和与基金管理业务有关的其他设施。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5.有良好的内部治理结构和风险控制制度。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6.法律法规规定的其他条件和基金发起人认为应当具备的其他条件。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管理机构出资情况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Cs w:val="21"/>
                <w:highlight w:val="none"/>
              </w:rPr>
              <w:t>子基金管理机构及其关联方出资比例不低于子基金认缴规模的</w:t>
            </w:r>
            <w:r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default" w:ascii="仿宋_GB2312" w:hAnsi="仿宋_GB2312" w:eastAsia="仿宋_GB2312" w:cs="仿宋_GB2312"/>
                <w:szCs w:val="21"/>
                <w:highlight w:val="none"/>
              </w:rPr>
              <w:t>%。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3" w:hRule="atLeast"/>
          <w:jc w:val="center"/>
        </w:trPr>
        <w:tc>
          <w:tcPr>
            <w:tcW w:w="62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管理机构募资能力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highlight w:val="none"/>
              </w:rPr>
              <w:t>子基金管理机构应提交募资能力证明材料。在提交子基金申报方案时，需至少已经募集到拟设立子基金首期认缴规模的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0%资金（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含子基金管理机构及其关联方出资部分，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不含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龙岩市产业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基金出资部分），并提供不少于前述规模的出资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意向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函</w:t>
            </w:r>
            <w:bookmarkStart w:id="1" w:name="_GoBack"/>
            <w:r>
              <w:rPr>
                <w:rFonts w:hint="eastAsia" w:ascii="仿宋_GB2312" w:hAnsi="仿宋_GB2312" w:eastAsia="仿宋_GB2312" w:cs="仿宋_GB2312"/>
                <w:b/>
                <w:bCs/>
                <w:highlight w:val="none"/>
                <w:lang w:eastAsia="zh-CN"/>
              </w:rPr>
              <w:t>（需加盖公章及法定代表人签章）</w:t>
            </w:r>
            <w:bookmarkEnd w:id="1"/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仿宋_GB2312" w:hAnsi="仿宋_GB2312" w:eastAsia="仿宋_GB2312" w:cs="仿宋_GB2312"/>
          <w:b/>
          <w:highlight w:val="none"/>
        </w:rPr>
      </w:pPr>
      <w:r>
        <w:rPr>
          <w:rFonts w:hint="eastAsia" w:ascii="仿宋_GB2312" w:hAnsi="仿宋_GB2312" w:eastAsia="仿宋_GB2312" w:cs="仿宋_GB2312"/>
          <w:b/>
          <w:highlight w:val="none"/>
        </w:rPr>
        <w:t>注：申报机构应开展合规性自评，并在是否符合一栏填写“√”或“х”，需要进一步说明的事项请填写在情况说明栏内。</w:t>
      </w: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40"/>
          <w:highlight w:val="none"/>
        </w:rPr>
      </w:pPr>
      <w:bookmarkStart w:id="0" w:name="OLE_LINK1"/>
      <w:r>
        <w:rPr>
          <w:rFonts w:hint="eastAsia" w:ascii="黑体" w:hAnsi="黑体" w:eastAsia="黑体" w:cs="黑体"/>
          <w:sz w:val="32"/>
          <w:szCs w:val="40"/>
          <w:highlight w:val="none"/>
        </w:rPr>
        <w:t>子基金设立要求</w:t>
      </w:r>
      <w:bookmarkEnd w:id="0"/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tblHeader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  <w:highlight w:val="none"/>
              </w:rPr>
              <w:t>基金要素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1.子基金认缴规模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不超过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2亿元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龙岩市产业基金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对子基金出资不超过子基金认缴规模的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3.子基金注册地应为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4.子基金投资于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龙岩市的资金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不低于龙岩市产业基金出资额的1倍，且不低于龙岩市各级政府全部出资额的1倍。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.子基金接受绩效评价，结果与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龙岩市产业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基金出资份额对应的管理费（含执行事务合伙人费用等）、后续出资挂钩。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6.申报方案及相关条款需符合《福建省省级政府投资基金管理办法》《福建省省级政府投资基金绩效评价办法》要求</w:t>
            </w:r>
          </w:p>
        </w:tc>
      </w:tr>
    </w:tbl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我公司承诺上述内容真实、准确。我公司将按照上述子基金设立要求设计子基金方案及签署后续协议，子基金具体方案以正式提交的申报材料为准。</w:t>
      </w:r>
    </w:p>
    <w:p>
      <w:pPr>
        <w:spacing w:line="560" w:lineRule="exact"/>
        <w:rPr>
          <w:b/>
          <w:highlight w:val="none"/>
        </w:rPr>
      </w:pPr>
    </w:p>
    <w:p>
      <w:pPr>
        <w:pStyle w:val="4"/>
        <w:rPr>
          <w:highlight w:val="none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/>
          <w:b/>
          <w:highlight w:val="none"/>
        </w:rPr>
        <w:t xml:space="preserve">                                 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 xml:space="preserve">      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申报机构（公章）：</w:t>
      </w:r>
    </w:p>
    <w:p>
      <w:pPr>
        <w:topLinePunct/>
        <w:spacing w:line="600" w:lineRule="exact"/>
        <w:jc w:val="righ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  日期：    年   月   日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560" w:lineRule="exact"/>
        <w:rPr>
          <w:rFonts w:hint="default"/>
          <w:lang w:val="en-US" w:eastAsia="zh-CN"/>
        </w:rPr>
      </w:pPr>
    </w:p>
    <w:p>
      <w:pPr>
        <w:pStyle w:val="12"/>
        <w:keepNext w:val="0"/>
        <w:keepLines w:val="0"/>
        <w:widowControl/>
        <w:suppressLineNumbers w:val="0"/>
        <w:spacing w:beforeAutospacing="0" w:afterAutospacing="0" w:line="600" w:lineRule="exact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  <w:lang w:val="en-US" w:eastAsia="zh-CN"/>
        </w:rPr>
      </w:pPr>
    </w:p>
    <w:p>
      <w:pPr>
        <w:pStyle w:val="12"/>
        <w:keepNext w:val="0"/>
        <w:keepLines w:val="0"/>
        <w:widowControl/>
        <w:suppressLineNumbers w:val="0"/>
        <w:spacing w:beforeAutospacing="0" w:afterAutospacing="0" w:line="600" w:lineRule="exact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560" w:lineRule="exact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29DDBC"/>
    <w:multiLevelType w:val="singleLevel"/>
    <w:tmpl w:val="4B29DD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